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125D49" w:rsidRDefault="00B277E4">
            <w:pPr>
              <w:rPr>
                <w:rFonts w:ascii="Arial" w:eastAsia="Arial" w:hAnsi="Arial" w:cs="Arial"/>
                <w:sz w:val="22"/>
                <w:szCs w:val="22"/>
              </w:rPr>
            </w:pPr>
            <w:r w:rsidRPr="00125D49">
              <w:rPr>
                <w:rFonts w:ascii="Arial" w:eastAsia="Arial" w:hAnsi="Arial" w:cs="Arial"/>
                <w:sz w:val="22"/>
                <w:szCs w:val="22"/>
              </w:rPr>
              <w:t>JORGE MAURICIO OSPINA ARAUJO</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125D49" w:rsidRDefault="00B277E4">
            <w:pPr>
              <w:rPr>
                <w:rFonts w:ascii="Arial" w:eastAsia="Arial" w:hAnsi="Arial" w:cs="Arial"/>
                <w:sz w:val="22"/>
                <w:szCs w:val="22"/>
              </w:rPr>
            </w:pPr>
            <w:r w:rsidRPr="00125D49">
              <w:rPr>
                <w:rFonts w:ascii="Arial" w:eastAsia="Arial" w:hAnsi="Arial" w:cs="Arial"/>
              </w:rPr>
              <w:t>79.330.988</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125D49" w:rsidRDefault="00B277E4">
            <w:pPr>
              <w:jc w:val="both"/>
              <w:rPr>
                <w:rFonts w:ascii="Arial" w:eastAsia="Arial" w:hAnsi="Arial" w:cs="Arial"/>
                <w:sz w:val="22"/>
                <w:szCs w:val="22"/>
              </w:rPr>
            </w:pPr>
            <w:bookmarkStart w:id="6" w:name="bookmark=id.2et92p0" w:colFirst="0" w:colLast="0"/>
            <w:bookmarkEnd w:id="6"/>
            <w:r w:rsidRPr="00125D49">
              <w:rPr>
                <w:rFonts w:ascii="Arial" w:eastAsia="Arial" w:hAnsi="Arial" w:cs="Arial"/>
                <w:sz w:val="22"/>
                <w:szCs w:val="22"/>
              </w:rPr>
              <w:t>SDA-08-2019-570</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r>
        <w:rPr>
          <w:b/>
          <w:sz w:val="24"/>
          <w:szCs w:val="24"/>
        </w:rPr>
        <w:t xml:space="preserve">OBJETIVO </w:t>
      </w:r>
    </w:p>
    <w:p w:rsidR="00125D49" w:rsidRPr="00125D49" w:rsidRDefault="00125D49" w:rsidP="00125D49">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el señor JORGE MAURICIO OSPINA ARAUJO, identificado con cédula de ciudadanía 79.330.988,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w:t>
      </w:r>
      <w:r w:rsidR="00125D49">
        <w:rPr>
          <w:rFonts w:ascii="Arial" w:eastAsia="Arial" w:hAnsi="Arial" w:cs="Arial"/>
        </w:rPr>
        <w:t>eto 1076 del 26 de mayo de 2015).</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125D49">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02071 del 19 de noviembre 2016:</w:t>
      </w:r>
    </w:p>
    <w:p w:rsidR="00BB600E" w:rsidRDefault="00BB600E">
      <w:pPr>
        <w:spacing w:line="360" w:lineRule="auto"/>
        <w:jc w:val="both"/>
        <w:rPr>
          <w:rFonts w:ascii="Arial" w:eastAsia="Arial" w:hAnsi="Arial" w:cs="Arial"/>
        </w:rPr>
      </w:pPr>
    </w:p>
    <w:p w:rsidR="00BB600E" w:rsidRPr="00125D49" w:rsidRDefault="00125D49" w:rsidP="00125D49">
      <w:pPr>
        <w:spacing w:line="360" w:lineRule="auto"/>
        <w:ind w:left="720"/>
        <w:jc w:val="both"/>
        <w:rPr>
          <w:rFonts w:ascii="Arial" w:eastAsia="Arial" w:hAnsi="Arial" w:cs="Arial"/>
        </w:rPr>
      </w:pPr>
      <w:r>
        <w:rPr>
          <w:rFonts w:ascii="Arial" w:eastAsia="Arial" w:hAnsi="Arial" w:cs="Arial"/>
        </w:rPr>
        <w:t>“</w:t>
      </w:r>
      <w:r w:rsidR="00B277E4" w:rsidRPr="00125D49">
        <w:rPr>
          <w:rFonts w:ascii="Arial" w:eastAsia="Arial" w:hAnsi="Arial" w:cs="Arial"/>
          <w:b/>
        </w:rPr>
        <w:t>Cargo Primero:</w:t>
      </w:r>
      <w:r w:rsidR="00B277E4" w:rsidRPr="00125D49">
        <w:rPr>
          <w:rFonts w:ascii="Arial" w:eastAsia="Arial" w:hAnsi="Arial" w:cs="Arial"/>
        </w:rPr>
        <w:t xml:space="preserve"> Por presuntamente vulnerar el artículo 45 del Decreto 948 de 1995 compilado en el articulo 2.2.5.1.5.4 del Decreto 1076 de 2015, por generar ruido que AUTO No. 02071 Página 8 de 9 traspasó los estándares máximos permisibles de emisión en 15.7 dB(A), evidenciado en visita técnica de inspección del día 21 de septiembre de 2013, por la utilización una (1) rockola y dos (2) cabinas, en el establecimiento de comercio denominado LOS AMIGOS DE MAITON, en concordancia con el artículo 9° de la Resolución 627 de 2006, la cual estableció que para un sector B tranquilidad y ruido moderado – zona residencial en horario nocturno, el nivel máximo permitido es de 55 dB(A).</w:t>
      </w:r>
    </w:p>
    <w:p w:rsidR="00BB600E" w:rsidRPr="00125D49" w:rsidRDefault="00BB600E" w:rsidP="00125D49">
      <w:pPr>
        <w:spacing w:line="360" w:lineRule="auto"/>
        <w:ind w:left="720"/>
        <w:jc w:val="both"/>
        <w:rPr>
          <w:rFonts w:ascii="Arial" w:eastAsia="Arial" w:hAnsi="Arial" w:cs="Arial"/>
        </w:rPr>
      </w:pPr>
    </w:p>
    <w:p w:rsidR="00BB600E" w:rsidRPr="00125D49" w:rsidRDefault="00B277E4" w:rsidP="00125D49">
      <w:pPr>
        <w:spacing w:line="360" w:lineRule="auto"/>
        <w:ind w:left="720"/>
        <w:jc w:val="both"/>
        <w:rPr>
          <w:rFonts w:ascii="Arial" w:eastAsia="Arial" w:hAnsi="Arial" w:cs="Arial"/>
        </w:rPr>
      </w:pPr>
      <w:r w:rsidRPr="00125D49">
        <w:rPr>
          <w:rFonts w:ascii="Arial" w:eastAsia="Arial" w:hAnsi="Arial" w:cs="Arial"/>
          <w:b/>
        </w:rPr>
        <w:t>Cargo Segundo:</w:t>
      </w:r>
      <w:r w:rsidRPr="00125D49">
        <w:rPr>
          <w:rFonts w:ascii="Arial" w:eastAsia="Arial" w:hAnsi="Arial" w:cs="Arial"/>
        </w:rPr>
        <w:t xml:space="preserve"> Por presuntamente vulnerar el artículo 51 del Decreto 948 de 1995 compilado en el artículo 2.2.5.1.5.10 del Decreto 1076 de 2015, por no emplear los sistemas de control necesarios para garantizar que los niveles de ruido no perturbaran las zonas aledañas habitadas, en concordancia con el artículo 9° de la Resolución 627 de 2006, la cual estableció que para un sector B tranquilidad y ruido moderado – zona residencial, los valores máximos permisibles de emisión de ruido es en horario diurno de 65 dB(A) y en horario nocturno de 55 dB(A).</w:t>
      </w:r>
      <w:r w:rsidR="00125D49">
        <w:rPr>
          <w:rFonts w:ascii="Arial" w:eastAsia="Arial" w:hAnsi="Arial" w:cs="Arial"/>
        </w:rPr>
        <w:t>”</w:t>
      </w:r>
      <w:r w:rsidRPr="00125D49">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SDA-08-2019-570, y en especial las evidencias técnicas sustentadas en el concepto técnico 09119 del 27 de noviembre de 2013 se determina lo siguiente: </w:t>
      </w:r>
    </w:p>
    <w:p w:rsidR="00BB600E" w:rsidRDefault="00BB600E">
      <w:pPr>
        <w:spacing w:line="360" w:lineRule="auto"/>
        <w:jc w:val="both"/>
        <w:rPr>
          <w:rFonts w:ascii="Arial" w:eastAsia="Arial" w:hAnsi="Arial" w:cs="Arial"/>
        </w:rPr>
      </w:pPr>
    </w:p>
    <w:p w:rsidR="00BB600E" w:rsidRPr="00125D49" w:rsidRDefault="00B277E4">
      <w:pPr>
        <w:spacing w:line="360" w:lineRule="auto"/>
        <w:jc w:val="both"/>
        <w:rPr>
          <w:rFonts w:ascii="Arial" w:eastAsia="Arial" w:hAnsi="Arial" w:cs="Arial"/>
          <w:color w:val="FF0000"/>
        </w:rPr>
      </w:pPr>
      <w:r>
        <w:rPr>
          <w:rFonts w:ascii="Arial" w:eastAsia="Arial" w:hAnsi="Arial" w:cs="Arial"/>
          <w:b/>
        </w:rPr>
        <w:lastRenderedPageBreak/>
        <w:t xml:space="preserve">Tiempo: </w:t>
      </w:r>
      <w:r w:rsidRPr="00125D49">
        <w:rPr>
          <w:rFonts w:ascii="Arial" w:eastAsia="Arial" w:hAnsi="Arial" w:cs="Arial"/>
        </w:rPr>
        <w:t>la visita técnica, en la que se llevó a cabo la medición, tuvo lugar el 21/09/2013 en horario nocturno.</w:t>
      </w:r>
    </w:p>
    <w:p w:rsidR="00BB600E" w:rsidRDefault="00BB600E">
      <w:pPr>
        <w:spacing w:line="360" w:lineRule="auto"/>
        <w:jc w:val="both"/>
        <w:rPr>
          <w:rFonts w:ascii="Arial" w:eastAsia="Arial" w:hAnsi="Arial" w:cs="Arial"/>
          <w:b/>
          <w:color w:val="C00000"/>
        </w:rPr>
      </w:pPr>
    </w:p>
    <w:p w:rsidR="00BB600E" w:rsidRPr="00125D49" w:rsidRDefault="00B277E4">
      <w:pPr>
        <w:spacing w:line="360" w:lineRule="auto"/>
        <w:jc w:val="both"/>
        <w:rPr>
          <w:rFonts w:ascii="Arial" w:eastAsia="Arial" w:hAnsi="Arial" w:cs="Arial"/>
        </w:rPr>
      </w:pPr>
      <w:r>
        <w:rPr>
          <w:rFonts w:ascii="Arial" w:eastAsia="Arial" w:hAnsi="Arial" w:cs="Arial"/>
          <w:b/>
        </w:rPr>
        <w:t xml:space="preserve">Modo: </w:t>
      </w:r>
      <w:r w:rsidRPr="00125D49">
        <w:rPr>
          <w:rFonts w:ascii="Arial" w:eastAsia="Arial" w:hAnsi="Arial" w:cs="Arial"/>
        </w:rPr>
        <w:t>en atención al Acta de requerimiento No. Radicado N°2013ER079568 del 03/07/2013, se realiza visita técnica por parte de la Subdirección de Calidad del Aire, Auditiva y Visual (SCAAV) de la Secretaría Distrital de Ambiente (SDA), con el fin de verificar los niveles de presión sonora generados por el establecimiento LOS AMIGOS DE MAITON.</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Una rockola, dos cabinas y la interacción de los asistentes.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70,7dB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125D49" w:rsidRDefault="00B277E4">
      <w:pPr>
        <w:spacing w:line="360" w:lineRule="auto"/>
        <w:jc w:val="both"/>
        <w:rPr>
          <w:rFonts w:ascii="Arial" w:eastAsia="Arial" w:hAnsi="Arial" w:cs="Arial"/>
        </w:rPr>
      </w:pPr>
      <w:r>
        <w:rPr>
          <w:rFonts w:ascii="Arial" w:eastAsia="Arial" w:hAnsi="Arial" w:cs="Arial"/>
          <w:b/>
        </w:rPr>
        <w:t>Lugar</w:t>
      </w:r>
      <w:r w:rsidRPr="00125D49">
        <w:rPr>
          <w:rFonts w:ascii="Arial" w:eastAsia="Arial" w:hAnsi="Arial" w:cs="Arial"/>
        </w:rPr>
        <w:t xml:space="preserve">: las infracciones objeto del presente proceso sancionatorio se evidenciaron en el establecimiento denominado LOS AMIGOS DE MAITON, ubicado en la </w:t>
      </w:r>
      <w:r w:rsidR="00125D49" w:rsidRPr="00125D49">
        <w:rPr>
          <w:rFonts w:ascii="Arial" w:eastAsia="Arial" w:hAnsi="Arial" w:cs="Arial"/>
        </w:rPr>
        <w:t>Carrera</w:t>
      </w:r>
      <w:r w:rsidRPr="00125D49">
        <w:rPr>
          <w:rFonts w:ascii="Arial" w:eastAsia="Arial" w:hAnsi="Arial" w:cs="Arial"/>
        </w:rPr>
        <w:t xml:space="preserve"> 101 A N</w:t>
      </w:r>
      <w:r w:rsidR="00125D49">
        <w:rPr>
          <w:rFonts w:ascii="Arial" w:eastAsia="Arial" w:hAnsi="Arial" w:cs="Arial"/>
        </w:rPr>
        <w:t>o.</w:t>
      </w:r>
      <w:r w:rsidRPr="00125D49">
        <w:rPr>
          <w:rFonts w:ascii="Arial" w:eastAsia="Arial" w:hAnsi="Arial" w:cs="Arial"/>
        </w:rPr>
        <w:t xml:space="preserve"> 135- 22, barrio Potrerillos, localidad de Suba.</w:t>
      </w:r>
    </w:p>
    <w:p w:rsidR="00BB600E" w:rsidRDefault="00BB600E">
      <w:pPr>
        <w:spacing w:line="360" w:lineRule="auto"/>
        <w:jc w:val="both"/>
        <w:rPr>
          <w:rFonts w:ascii="Arial" w:eastAsia="Arial" w:hAnsi="Arial" w:cs="Arial"/>
          <w:b/>
        </w:rPr>
      </w:pP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DESCARGOS</w:t>
      </w:r>
    </w:p>
    <w:p w:rsidR="00BB600E" w:rsidRDefault="00BB600E">
      <w:pPr>
        <w:spacing w:line="360" w:lineRule="auto"/>
        <w:jc w:val="both"/>
        <w:rPr>
          <w:rFonts w:ascii="Arial" w:eastAsia="Arial" w:hAnsi="Arial" w:cs="Arial"/>
          <w:color w:val="00B0F0"/>
        </w:rPr>
      </w:pPr>
    </w:p>
    <w:p w:rsidR="00BB600E" w:rsidRPr="00125D49" w:rsidRDefault="00B277E4" w:rsidP="00125D49">
      <w:pPr>
        <w:spacing w:line="360" w:lineRule="auto"/>
        <w:jc w:val="both"/>
        <w:rPr>
          <w:rFonts w:ascii="Arial" w:eastAsia="Arial" w:hAnsi="Arial" w:cs="Arial"/>
        </w:rPr>
      </w:pPr>
      <w:r>
        <w:rPr>
          <w:rFonts w:ascii="Arial" w:eastAsia="Arial" w:hAnsi="Arial" w:cs="Arial"/>
        </w:rPr>
        <w:t xml:space="preserve">Que, transcurrido el término de ley, para la presentación de descargos, y una vez revisado el sistema forest de la Entidad, así como las actuaciones que reposan en el expediente </w:t>
      </w:r>
      <w:r>
        <w:rPr>
          <w:rFonts w:ascii="Arial" w:eastAsia="Arial" w:hAnsi="Arial" w:cs="Arial"/>
        </w:rPr>
        <w:lastRenderedPageBreak/>
        <w:t>SDA-08-2019-570, se evidenció que el señor JORGE MAURICIO OSPINA ARAUJO, identificado con cédula de ciudadanía 79.330.988, en calidad de propietario del establecimiento denominado LOS AMIGOS DE MAITON, no presentó escrito de descargos, ni solicitó pruebas en contra del Auto  02071 del 19 de noviembre 2016,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125D49" w:rsidRPr="00066A51" w:rsidRDefault="00125D49"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rPr>
      </w:pPr>
      <w:r>
        <w:rPr>
          <w:rFonts w:ascii="Arial" w:eastAsia="Arial" w:hAnsi="Arial" w:cs="Arial"/>
        </w:rPr>
        <w:lastRenderedPageBreak/>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125D49" w:rsidRDefault="00125D49">
      <w:pPr>
        <w:spacing w:line="360" w:lineRule="auto"/>
        <w:jc w:val="both"/>
        <w:rPr>
          <w:rFonts w:ascii="Arial" w:eastAsia="Arial" w:hAnsi="Arial" w:cs="Arial"/>
          <w:color w:val="FF0000"/>
        </w:rPr>
      </w:pP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SDA-08-2019-570,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125D49" w:rsidRDefault="00125D49">
      <w:pPr>
        <w:spacing w:line="360" w:lineRule="auto"/>
        <w:jc w:val="both"/>
        <w:rPr>
          <w:rFonts w:ascii="Arial" w:eastAsia="Arial" w:hAnsi="Arial" w:cs="Arial"/>
          <w:b/>
        </w:rPr>
      </w:pP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w:t>
      </w:r>
      <w:r>
        <w:rPr>
          <w:rFonts w:ascii="Arial" w:eastAsia="Arial" w:hAnsi="Arial" w:cs="Arial"/>
          <w:color w:val="000000"/>
        </w:rPr>
        <w:lastRenderedPageBreak/>
        <w:t xml:space="preserve">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Cargos primero y segundo</w:t>
      </w:r>
    </w:p>
    <w:p w:rsidR="00125D49" w:rsidRDefault="00125D49">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21/09/2013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7" w:name="_heading=h.tyjcwt" w:colFirst="0" w:colLast="0"/>
      <w:bookmarkEnd w:id="7"/>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 xml:space="preserve">En aplicación del principio de proporcionalidad, el cálculo del monto de la multa, debe ser conforme a la gravedad de la infracción y en los casos en los cuales se evidencie </w:t>
      </w:r>
      <w:r w:rsidRPr="00104354">
        <w:rPr>
          <w:rFonts w:ascii="Arial" w:hAnsi="Arial" w:cs="Arial"/>
          <w:color w:val="000000"/>
          <w:szCs w:val="22"/>
        </w:rPr>
        <w:lastRenderedPageBreak/>
        <w:t>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09119 del 27 de noviembre de 2013  se estableció que como resultado de la evaluación el nivel equivalente del aporte sonoro de las fuentes específicas (Leqemisión), es de 70,7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w:t>
      </w:r>
      <w:r w:rsidRPr="00104354">
        <w:rPr>
          <w:rFonts w:ascii="Arial" w:hAnsi="Arial" w:cs="Arial"/>
          <w:color w:val="000000"/>
          <w:szCs w:val="22"/>
        </w:rPr>
        <w:lastRenderedPageBreak/>
        <w:t>Contaminación por Ruido (UCR) del establecimiento, donde se clasifica como un Aporte Contaminante MUY ALTO.</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una única valoración para los dos</w:t>
      </w:r>
      <w:r w:rsidR="00125D49">
        <w:rPr>
          <w:rFonts w:ascii="Arial" w:hAnsi="Arial" w:cs="Arial"/>
          <w:color w:val="000000"/>
          <w:szCs w:val="22"/>
          <w:lang w:val="es-CO" w:eastAsia="es-CO"/>
        </w:rPr>
        <w:t xml:space="preserve"> cargos</w:t>
      </w:r>
      <w:r w:rsidRPr="00BF7DD7">
        <w:rPr>
          <w:rFonts w:ascii="Arial" w:hAnsi="Arial" w:cs="Arial"/>
          <w:color w:val="000000"/>
          <w:szCs w:val="22"/>
          <w:lang w:val="es-CO" w:eastAsia="es-CO"/>
        </w:rPr>
        <w:t xml:space="preserve">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lastRenderedPageBreak/>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Pr="00125D49" w:rsidRDefault="00BB600E">
      <w:pPr>
        <w:spacing w:line="360" w:lineRule="auto"/>
        <w:jc w:val="center"/>
        <w:rPr>
          <w:rFonts w:ascii="Arial" w:eastAsia="Arial" w:hAnsi="Arial" w:cs="Arial"/>
          <w:sz w:val="22"/>
          <w:szCs w:val="22"/>
        </w:rPr>
      </w:pPr>
    </w:p>
    <w:p w:rsidR="00BB600E" w:rsidRPr="00125D49" w:rsidRDefault="00B277E4" w:rsidP="00A8598B">
      <w:pPr>
        <w:spacing w:line="360" w:lineRule="auto"/>
        <w:jc w:val="center"/>
        <w:rPr>
          <w:rFonts w:ascii="Arial" w:eastAsia="Arial" w:hAnsi="Arial" w:cs="Arial"/>
          <w:b/>
          <w:szCs w:val="22"/>
        </w:rPr>
      </w:pPr>
      <w:r w:rsidRPr="00125D49">
        <w:rPr>
          <w:rFonts w:ascii="Arial" w:eastAsia="Arial" w:hAnsi="Arial" w:cs="Arial"/>
          <w:b/>
          <w:szCs w:val="22"/>
        </w:rPr>
        <w:t>R = 47.103.615</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 xml:space="preserve">Que con la infracción no exista daño al medio ambiente, a los recursos </w:t>
            </w:r>
            <w:r w:rsidRPr="00A8598B">
              <w:rPr>
                <w:rFonts w:ascii="Arial" w:eastAsia="Arial" w:hAnsi="Arial" w:cs="Arial"/>
                <w:sz w:val="20"/>
                <w:szCs w:val="18"/>
              </w:rPr>
              <w:lastRenderedPageBreak/>
              <w:t>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lastRenderedPageBreak/>
              <w:t xml:space="preserve">Teniendo en cuenta que la infracción fue evaluada bajo el riesgo de </w:t>
            </w:r>
            <w:r w:rsidRPr="00A8598B">
              <w:rPr>
                <w:rFonts w:ascii="Arial" w:eastAsia="Arial" w:hAnsi="Arial" w:cs="Arial"/>
                <w:sz w:val="20"/>
                <w:szCs w:val="18"/>
              </w:rPr>
              <w:lastRenderedPageBreak/>
              <w:t>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lastRenderedPageBreak/>
              <w:t xml:space="preserve">Circunstancia valorada en la </w:t>
            </w:r>
            <w:r w:rsidRPr="00A8598B">
              <w:rPr>
                <w:rFonts w:ascii="Arial" w:eastAsia="Arial" w:hAnsi="Arial" w:cs="Arial"/>
                <w:sz w:val="20"/>
                <w:szCs w:val="18"/>
              </w:rPr>
              <w:lastRenderedPageBreak/>
              <w:t>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8" w:name="_heading=h.1t3h5sf" w:colFirst="0" w:colLast="0"/>
      <w:bookmarkEnd w:id="8"/>
    </w:p>
    <w:p w:rsidR="00BB600E" w:rsidRDefault="00B277E4">
      <w:pPr>
        <w:spacing w:line="360" w:lineRule="auto"/>
        <w:jc w:val="both"/>
        <w:rPr>
          <w:rFonts w:ascii="Arial" w:eastAsia="Arial" w:hAnsi="Arial" w:cs="Arial"/>
          <w:color w:val="000000"/>
        </w:rPr>
      </w:pPr>
      <w:r>
        <w:rPr>
          <w:rFonts w:ascii="Arial" w:eastAsia="Arial" w:hAnsi="Arial" w:cs="Arial"/>
          <w:color w:val="000000"/>
        </w:rPr>
        <w:t>Una forma de establecer la capacidad socioeconómica del presunto infractor es la clasificación del estrato socioeconómico, que en el país var</w:t>
      </w:r>
      <w:r w:rsidR="00125D49">
        <w:rPr>
          <w:rFonts w:ascii="Arial" w:eastAsia="Arial" w:hAnsi="Arial" w:cs="Arial"/>
          <w:color w:val="000000"/>
        </w:rPr>
        <w:t>í</w:t>
      </w:r>
      <w:r>
        <w:rPr>
          <w:rFonts w:ascii="Arial" w:eastAsia="Arial" w:hAnsi="Arial" w:cs="Arial"/>
          <w:color w:val="000000"/>
        </w:rPr>
        <w:t xml:space="preserve">a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color w:val="000000"/>
        </w:rPr>
        <w:t xml:space="preserve">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w:t>
      </w:r>
      <w:r w:rsidR="00125D49">
        <w:rPr>
          <w:rFonts w:ascii="Arial" w:eastAsia="Arial" w:hAnsi="Arial" w:cs="Arial"/>
          <w:color w:val="000000"/>
        </w:rPr>
        <w:t>Carrera</w:t>
      </w:r>
      <w:r>
        <w:rPr>
          <w:rFonts w:ascii="Arial" w:eastAsia="Arial" w:hAnsi="Arial" w:cs="Arial"/>
          <w:color w:val="000000"/>
        </w:rPr>
        <w:t xml:space="preserve"> 101 A N</w:t>
      </w:r>
      <w:r w:rsidR="00125D49">
        <w:rPr>
          <w:rFonts w:ascii="Arial" w:eastAsia="Arial" w:hAnsi="Arial" w:cs="Arial"/>
          <w:color w:val="000000"/>
        </w:rPr>
        <w:t>o.</w:t>
      </w:r>
      <w:r>
        <w:rPr>
          <w:rFonts w:ascii="Arial" w:eastAsia="Arial" w:hAnsi="Arial" w:cs="Arial"/>
          <w:color w:val="000000"/>
        </w:rPr>
        <w:t xml:space="preserve"> 135- 22, tiene un estrato tres asignado, como se evidencia a continuación:</w:t>
      </w:r>
    </w:p>
    <w:p w:rsidR="00BB600E" w:rsidRDefault="00BB600E">
      <w:pPr>
        <w:spacing w:line="360" w:lineRule="auto"/>
        <w:jc w:val="both"/>
      </w:pPr>
    </w:p>
    <w:p w:rsidR="00BB600E" w:rsidRPr="00125D49" w:rsidRDefault="00B277E4" w:rsidP="00125D49">
      <w:pPr>
        <w:pBdr>
          <w:top w:val="nil"/>
          <w:left w:val="nil"/>
          <w:bottom w:val="nil"/>
          <w:right w:val="nil"/>
          <w:between w:val="nil"/>
        </w:pBdr>
        <w:spacing w:line="360" w:lineRule="auto"/>
        <w:jc w:val="both"/>
        <w:rPr>
          <w:rFonts w:ascii="Arial" w:eastAsia="Arial" w:hAnsi="Arial" w:cs="Arial"/>
        </w:rPr>
      </w:pPr>
      <w:r w:rsidRPr="00125D49">
        <w:rPr>
          <w:rFonts w:ascii="Arial" w:eastAsia="Arial" w:hAnsi="Arial" w:cs="Arial"/>
        </w:rPr>
        <w:t>En ese sentido, y teniendo en cuenta lo establecido en el artículo 10 numeral 1 de la Resolución 2086 del 2010, la capacidad socioeconómica del presunto infractor corresponde a 0,03</w:t>
      </w:r>
      <w:r w:rsidR="00125D49" w:rsidRPr="00125D49">
        <w:rPr>
          <w:rFonts w:ascii="Arial" w:eastAsia="Arial" w:hAnsi="Arial" w:cs="Arial"/>
        </w:rPr>
        <w:t>.</w:t>
      </w: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0,03</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Multa = B + [(α</w:t>
      </w:r>
      <w:r>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125D49" w:rsidRPr="00125D49">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$ 0</w:t>
            </w:r>
          </w:p>
        </w:tc>
      </w:tr>
      <w:tr w:rsidR="00125D49" w:rsidRPr="00125D4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1</w:t>
            </w:r>
          </w:p>
        </w:tc>
      </w:tr>
      <w:tr w:rsidR="00125D49" w:rsidRPr="00125D4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$47.103.615</w:t>
            </w:r>
          </w:p>
        </w:tc>
      </w:tr>
      <w:tr w:rsidR="00125D49" w:rsidRPr="00125D4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125D49" w:rsidRDefault="00125D49">
            <w:pPr>
              <w:spacing w:line="360" w:lineRule="auto"/>
              <w:jc w:val="center"/>
              <w:rPr>
                <w:rFonts w:ascii="Arial" w:eastAsia="Arial" w:hAnsi="Arial" w:cs="Arial"/>
                <w:sz w:val="20"/>
                <w:szCs w:val="18"/>
              </w:rPr>
            </w:pPr>
            <w:r>
              <w:rPr>
                <w:rFonts w:ascii="Arial" w:eastAsia="Arial" w:hAnsi="Arial" w:cs="Arial"/>
                <w:sz w:val="20"/>
                <w:szCs w:val="18"/>
              </w:rPr>
              <w:t>0,2</w:t>
            </w:r>
          </w:p>
        </w:tc>
      </w:tr>
      <w:tr w:rsidR="00125D49" w:rsidRPr="00125D4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$ 0</w:t>
            </w:r>
          </w:p>
        </w:tc>
      </w:tr>
      <w:tr w:rsidR="00125D49" w:rsidRPr="00125D4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125D49" w:rsidRDefault="00B277E4">
            <w:pPr>
              <w:spacing w:line="360" w:lineRule="auto"/>
              <w:jc w:val="center"/>
              <w:rPr>
                <w:rFonts w:ascii="Arial" w:eastAsia="Arial" w:hAnsi="Arial" w:cs="Arial"/>
                <w:sz w:val="20"/>
                <w:szCs w:val="18"/>
              </w:rPr>
            </w:pPr>
            <w:r w:rsidRPr="00125D49">
              <w:rPr>
                <w:rFonts w:ascii="Arial" w:eastAsia="Arial" w:hAnsi="Arial" w:cs="Arial"/>
                <w:sz w:val="20"/>
                <w:szCs w:val="18"/>
              </w:rPr>
              <w:t>0,03</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lastRenderedPageBreak/>
        <w:t>Multa = $0 + [(1 * $47.103.615) × (1+0,2) + 0] *0,03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125D49" w:rsidRPr="00125D49">
        <w:rPr>
          <w:rFonts w:ascii="Arial" w:eastAsia="Arial" w:hAnsi="Arial" w:cs="Arial"/>
          <w:b/>
          <w:color w:val="000000"/>
        </w:rPr>
        <w:t xml:space="preserve">UN MILLÓN SEISCIENTOS NOVENTA Y CINCO MIL SETECIENTOS TREINTA </w:t>
      </w:r>
      <w:r>
        <w:rPr>
          <w:rFonts w:ascii="Arial" w:eastAsia="Arial" w:hAnsi="Arial" w:cs="Arial"/>
          <w:b/>
          <w:color w:val="000000"/>
        </w:rPr>
        <w:t>PESOS MONEDA CORRIENTE ($</w:t>
      </w:r>
      <w:r w:rsidR="00125D49" w:rsidRPr="00125D49">
        <w:rPr>
          <w:rFonts w:ascii="Arial" w:eastAsia="Arial" w:hAnsi="Arial" w:cs="Arial"/>
          <w:b/>
          <w:color w:val="000000"/>
        </w:rPr>
        <w:t xml:space="preserve"> 1.695.730</w:t>
      </w:r>
      <w:r>
        <w:rPr>
          <w:rFonts w:ascii="Arial" w:eastAsia="Arial" w:hAnsi="Arial" w:cs="Arial"/>
          <w:b/>
          <w:color w:val="000000"/>
        </w:rPr>
        <w:t>).</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125D49" w:rsidRDefault="00125D49">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w:t>
      </w:r>
      <w:r>
        <w:rPr>
          <w:rFonts w:ascii="Arial" w:eastAsia="Arial" w:hAnsi="Arial" w:cs="Arial"/>
          <w:i/>
          <w:color w:val="000000"/>
        </w:rPr>
        <w:lastRenderedPageBreak/>
        <w:t>en términos de la Unidad de Valor Básico -UVB- del año 2023, conforme lo dispuesto en este artículo.</w:t>
      </w: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1754BD">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1754BD">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1.695.730</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B277E4">
      <w:pPr>
        <w:spacing w:line="360" w:lineRule="auto"/>
        <w:jc w:val="center"/>
        <w:rPr>
          <w:rFonts w:ascii="Arial" w:eastAsia="Arial" w:hAnsi="Arial" w:cs="Arial"/>
          <w:color w:val="000000"/>
        </w:rPr>
      </w:pPr>
      <w:r>
        <w:rPr>
          <w:rFonts w:ascii="Arial" w:eastAsia="Arial" w:hAnsi="Arial" w:cs="Arial"/>
          <w:b/>
          <w:color w:val="000000"/>
        </w:rPr>
        <w:t xml:space="preserve">Multa UVB = </w:t>
      </w:r>
      <w:r w:rsidR="00125D49" w:rsidRPr="00125D49">
        <w:rPr>
          <w:rFonts w:ascii="Arial" w:eastAsia="Arial" w:hAnsi="Arial" w:cs="Arial"/>
          <w:b/>
          <w:color w:val="000000"/>
        </w:rPr>
        <w:t>154,85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220A6F">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el señor </w:t>
      </w:r>
      <w:r w:rsidRPr="00220A6F">
        <w:rPr>
          <w:rFonts w:ascii="Arial" w:eastAsia="Arial" w:hAnsi="Arial" w:cs="Arial"/>
          <w:b/>
          <w:color w:val="000000"/>
        </w:rPr>
        <w:t>JORGE MAURICIO OSPINA ARAUJO</w:t>
      </w:r>
      <w:r>
        <w:rPr>
          <w:rFonts w:ascii="Arial" w:eastAsia="Arial" w:hAnsi="Arial" w:cs="Arial"/>
          <w:color w:val="000000"/>
        </w:rPr>
        <w:t xml:space="preserve">, identificado con cédula de ciudadanía 79.330.988, una sanción pecuniaria por un valor de </w:t>
      </w:r>
      <w:r w:rsidR="00125D49" w:rsidRPr="00125D49">
        <w:rPr>
          <w:rFonts w:ascii="Arial" w:eastAsia="Arial" w:hAnsi="Arial" w:cs="Arial"/>
          <w:b/>
          <w:color w:val="000000"/>
        </w:rPr>
        <w:t xml:space="preserve">UN MILLÓN SEISCIENTOS NOVENTA Y CINCO MIL SETECIENTOS TREINTA </w:t>
      </w:r>
      <w:r w:rsidR="00125D49">
        <w:rPr>
          <w:rFonts w:ascii="Arial" w:eastAsia="Arial" w:hAnsi="Arial" w:cs="Arial"/>
          <w:b/>
          <w:color w:val="000000"/>
        </w:rPr>
        <w:t>PESOS MONEDA CORRIENTE ($</w:t>
      </w:r>
      <w:r w:rsidR="00125D49" w:rsidRPr="00125D49">
        <w:rPr>
          <w:rFonts w:ascii="Arial" w:eastAsia="Arial" w:hAnsi="Arial" w:cs="Arial"/>
          <w:b/>
          <w:color w:val="000000"/>
        </w:rPr>
        <w:t xml:space="preserve"> 1.695.730</w:t>
      </w:r>
      <w:r w:rsidR="00125D49">
        <w:rPr>
          <w:rFonts w:ascii="Arial" w:eastAsia="Arial" w:hAnsi="Arial" w:cs="Arial"/>
          <w:b/>
          <w:color w:val="000000"/>
        </w:rPr>
        <w:t>)</w:t>
      </w:r>
      <w:r>
        <w:rPr>
          <w:rFonts w:ascii="Arial" w:eastAsia="Arial" w:hAnsi="Arial" w:cs="Arial"/>
          <w:color w:val="000000"/>
        </w:rPr>
        <w:t xml:space="preserve"> equivalentes </w:t>
      </w:r>
      <w:r w:rsidR="00125D49">
        <w:rPr>
          <w:rFonts w:ascii="Arial" w:eastAsia="Arial" w:hAnsi="Arial" w:cs="Arial"/>
          <w:color w:val="000000"/>
        </w:rPr>
        <w:t>a</w:t>
      </w:r>
      <w:r w:rsidR="00125D49" w:rsidRPr="00125D49">
        <w:rPr>
          <w:rFonts w:ascii="Arial" w:eastAsia="Arial" w:hAnsi="Arial" w:cs="Arial"/>
          <w:color w:val="000000"/>
        </w:rPr>
        <w:t xml:space="preserve"> </w:t>
      </w:r>
      <w:r w:rsidR="00125D49" w:rsidRPr="00125D49">
        <w:rPr>
          <w:rFonts w:ascii="Arial" w:eastAsia="Arial" w:hAnsi="Arial" w:cs="Arial"/>
          <w:b/>
          <w:color w:val="000000"/>
        </w:rPr>
        <w:t xml:space="preserve">154,85 </w:t>
      </w:r>
      <w:r w:rsidRPr="00125D49">
        <w:rPr>
          <w:rFonts w:ascii="Arial" w:eastAsia="Arial" w:hAnsi="Arial" w:cs="Arial"/>
          <w:b/>
          <w:color w:val="000000"/>
        </w:rPr>
        <w:t>UVB</w:t>
      </w:r>
      <w:r>
        <w:rPr>
          <w:rFonts w:ascii="Arial" w:eastAsia="Arial" w:hAnsi="Arial" w:cs="Arial"/>
          <w:color w:val="000000"/>
        </w:rPr>
        <w:t xml:space="preserve"> de acuerdo con la aplicación del modelo matemático de la Resolución MAVDT 2086 de 2010, por las infracciones señaladas en el Auto  02071 del 19 de noviembre 2016.</w:t>
      </w:r>
    </w:p>
    <w:p w:rsidR="00BB600E" w:rsidRDefault="00BB600E">
      <w:pPr>
        <w:spacing w:line="360" w:lineRule="auto"/>
        <w:jc w:val="both"/>
        <w:rPr>
          <w:rFonts w:ascii="Arial" w:eastAsia="Arial" w:hAnsi="Arial" w:cs="Arial"/>
        </w:rPr>
      </w:pPr>
    </w:p>
    <w:p w:rsidR="00BB600E" w:rsidRDefault="00B277E4" w:rsidP="00220A6F">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Se recomienda al grupo jurídico se analicen las observaciones de carácter técnico establecidas en el presente informe. Para adoptar la decisión que corresponda dentro del proceso sancionatorio.</w:t>
      </w:r>
    </w:p>
    <w:p w:rsidR="00BB600E" w:rsidRDefault="00BB600E">
      <w:pPr>
        <w:pBdr>
          <w:top w:val="nil"/>
          <w:left w:val="nil"/>
          <w:bottom w:val="nil"/>
          <w:right w:val="nil"/>
          <w:between w:val="nil"/>
        </w:pBdr>
        <w:ind w:left="720"/>
        <w:rPr>
          <w:rFonts w:ascii="Arial" w:eastAsia="Arial" w:hAnsi="Arial" w:cs="Arial"/>
          <w:color w:val="000000"/>
        </w:rPr>
      </w:pPr>
    </w:p>
    <w:p w:rsidR="00BB600E" w:rsidRDefault="00BB600E">
      <w:pPr>
        <w:tabs>
          <w:tab w:val="left" w:pos="567"/>
        </w:tabs>
        <w:rPr>
          <w:rFonts w:ascii="Arial" w:eastAsia="Arial" w:hAnsi="Arial" w:cs="Arial"/>
        </w:rPr>
      </w:pPr>
      <w:bookmarkStart w:id="9" w:name="_GoBack"/>
      <w:bookmarkEnd w:id="9"/>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4BD" w:rsidRDefault="001754BD">
      <w:r>
        <w:separator/>
      </w:r>
    </w:p>
  </w:endnote>
  <w:endnote w:type="continuationSeparator" w:id="0">
    <w:p w:rsidR="001754BD" w:rsidRDefault="0017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220A6F">
      <w:rPr>
        <w:noProof/>
        <w:color w:val="000000"/>
      </w:rPr>
      <w:t>17</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1754BD">
            <w:rPr>
              <w:color w:val="000000"/>
              <w:sz w:val="20"/>
              <w:szCs w:val="20"/>
            </w:rPr>
            <w:fldChar w:fldCharType="begin"/>
          </w:r>
          <w:r w:rsidR="001754BD">
            <w:rPr>
              <w:color w:val="000000"/>
              <w:sz w:val="20"/>
              <w:szCs w:val="20"/>
            </w:rPr>
            <w:instrText xml:space="preserve"> </w:instrText>
          </w:r>
          <w:r w:rsidR="001754BD">
            <w:rPr>
              <w:color w:val="000000"/>
              <w:sz w:val="20"/>
              <w:szCs w:val="20"/>
            </w:rPr>
            <w:instrText>INCLUDEPICTURE  "ooxWord://media/image1.JPEG" \* MERGEFORMATINET</w:instrText>
          </w:r>
          <w:r w:rsidR="001754BD">
            <w:rPr>
              <w:color w:val="000000"/>
              <w:sz w:val="20"/>
              <w:szCs w:val="20"/>
            </w:rPr>
            <w:instrText xml:space="preserve"> </w:instrText>
          </w:r>
          <w:r w:rsidR="001754BD">
            <w:rPr>
              <w:color w:val="000000"/>
              <w:sz w:val="20"/>
              <w:szCs w:val="20"/>
            </w:rPr>
            <w:fldChar w:fldCharType="separate"/>
          </w:r>
          <w:r w:rsidR="00125D49">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1754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1754BD">
            <w:rPr>
              <w:color w:val="000000"/>
              <w:sz w:val="20"/>
              <w:szCs w:val="20"/>
            </w:rPr>
            <w:fldChar w:fldCharType="begin"/>
          </w:r>
          <w:r w:rsidR="001754BD">
            <w:rPr>
              <w:color w:val="000000"/>
              <w:sz w:val="20"/>
              <w:szCs w:val="20"/>
            </w:rPr>
            <w:instrText xml:space="preserve"> </w:instrText>
          </w:r>
          <w:r w:rsidR="001754BD">
            <w:rPr>
              <w:color w:val="000000"/>
              <w:sz w:val="20"/>
              <w:szCs w:val="20"/>
            </w:rPr>
            <w:instrText>INCLUDEPICTURE  "ooxWord://media/image2.JPEG" \* MERGEFORMATINET</w:instrText>
          </w:r>
          <w:r w:rsidR="001754BD">
            <w:rPr>
              <w:color w:val="000000"/>
              <w:sz w:val="20"/>
              <w:szCs w:val="20"/>
            </w:rPr>
            <w:instrText xml:space="preserve"> </w:instrText>
          </w:r>
          <w:r w:rsidR="001754BD">
            <w:rPr>
              <w:color w:val="000000"/>
              <w:sz w:val="20"/>
              <w:szCs w:val="20"/>
            </w:rPr>
            <w:fldChar w:fldCharType="separate"/>
          </w:r>
          <w:r w:rsidR="00125D49">
            <w:rPr>
              <w:color w:val="000000"/>
              <w:sz w:val="20"/>
              <w:szCs w:val="20"/>
            </w:rPr>
            <w:pict>
              <v:shape id="_x0000_i1027" type="#_x0000_t75" style="width:123pt;height:65.4pt">
                <v:imagedata r:id="rId3" r:href="rId4"/>
              </v:shape>
            </w:pict>
          </w:r>
          <w:r w:rsidR="001754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4BD" w:rsidRDefault="001754BD">
      <w:r>
        <w:separator/>
      </w:r>
    </w:p>
  </w:footnote>
  <w:footnote w:type="continuationSeparator" w:id="0">
    <w:p w:rsidR="001754BD" w:rsidRDefault="00175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1754BD">
            <w:rPr>
              <w:color w:val="000000"/>
              <w:sz w:val="20"/>
              <w:szCs w:val="20"/>
            </w:rPr>
            <w:fldChar w:fldCharType="begin"/>
          </w:r>
          <w:r w:rsidR="001754BD">
            <w:rPr>
              <w:color w:val="000000"/>
              <w:sz w:val="20"/>
              <w:szCs w:val="20"/>
            </w:rPr>
            <w:instrText xml:space="preserve"> </w:instrText>
          </w:r>
          <w:r w:rsidR="001754BD">
            <w:rPr>
              <w:color w:val="000000"/>
              <w:sz w:val="20"/>
              <w:szCs w:val="20"/>
            </w:rPr>
            <w:instrText>INCLUDEPICTURE  "ooxWord://media/image1.JPEG" \* MERGEFOR</w:instrText>
          </w:r>
          <w:r w:rsidR="001754BD">
            <w:rPr>
              <w:color w:val="000000"/>
              <w:sz w:val="20"/>
              <w:szCs w:val="20"/>
            </w:rPr>
            <w:instrText>MATINET</w:instrText>
          </w:r>
          <w:r w:rsidR="001754BD">
            <w:rPr>
              <w:color w:val="000000"/>
              <w:sz w:val="20"/>
              <w:szCs w:val="20"/>
            </w:rPr>
            <w:instrText xml:space="preserve"> </w:instrText>
          </w:r>
          <w:r w:rsidR="001754BD">
            <w:rPr>
              <w:color w:val="000000"/>
              <w:sz w:val="20"/>
              <w:szCs w:val="20"/>
            </w:rPr>
            <w:fldChar w:fldCharType="separate"/>
          </w:r>
          <w:r w:rsidR="001754BD">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1754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25D49"/>
    <w:rsid w:val="00145BA4"/>
    <w:rsid w:val="001754BD"/>
    <w:rsid w:val="00193C38"/>
    <w:rsid w:val="001A0AB2"/>
    <w:rsid w:val="001D3CAC"/>
    <w:rsid w:val="00203EC8"/>
    <w:rsid w:val="00220A6F"/>
    <w:rsid w:val="002351FA"/>
    <w:rsid w:val="00577AEE"/>
    <w:rsid w:val="008509E9"/>
    <w:rsid w:val="00A8598B"/>
    <w:rsid w:val="00B277E4"/>
    <w:rsid w:val="00BB600E"/>
    <w:rsid w:val="00BF7DD7"/>
    <w:rsid w:val="00DD7AD9"/>
    <w:rsid w:val="00EF654D"/>
    <w:rsid w:val="00FC0721"/>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17</Pages>
  <Words>3151</Words>
  <Characters>17334</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12</cp:revision>
  <dcterms:created xsi:type="dcterms:W3CDTF">2024-04-09T01:59:00Z</dcterms:created>
  <dcterms:modified xsi:type="dcterms:W3CDTF">2025-01-08T17:39:00Z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